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852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center"/>
        <w:textAlignment w:val="baseline"/>
        <w:outlineLvl w:val="0"/>
        <w:rPr>
          <w:sz w:val="43"/>
          <w:szCs w:val="43"/>
        </w:rPr>
      </w:pPr>
      <w:r>
        <w:rPr>
          <w:b/>
          <w:bCs/>
          <w:spacing w:val="3"/>
          <w:sz w:val="43"/>
          <w:szCs w:val="43"/>
        </w:rPr>
        <w:t>潞安化工集团招聘简章</w:t>
      </w:r>
    </w:p>
    <w:p w14:paraId="2FCE92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rPr>
          <w:rFonts w:ascii="Arial"/>
          <w:sz w:val="21"/>
        </w:rPr>
      </w:pPr>
    </w:p>
    <w:p w14:paraId="591D93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rPr>
          <w:rFonts w:ascii="Arial"/>
          <w:sz w:val="21"/>
        </w:rPr>
      </w:pPr>
    </w:p>
    <w:p w14:paraId="4DDB9F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一、企业简介</w:t>
      </w:r>
    </w:p>
    <w:p w14:paraId="08A367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42"/>
        <w:textAlignment w:val="baseline"/>
      </w:pPr>
      <w:r>
        <w:rPr>
          <w:spacing w:val="6"/>
        </w:rPr>
        <w:t>潞安化工集团是省委、省政府推动新一轮国资国企改革、</w:t>
      </w:r>
      <w:r>
        <w:rPr>
          <w:spacing w:val="8"/>
        </w:rPr>
        <w:t>深化能源领域战略性重组中，新设成立的省属大型能化企业</w:t>
      </w:r>
      <w:r>
        <w:rPr>
          <w:spacing w:val="9"/>
        </w:rPr>
        <w:t>集团。2020</w:t>
      </w:r>
      <w:r>
        <w:rPr>
          <w:spacing w:val="-35"/>
        </w:rPr>
        <w:t xml:space="preserve"> </w:t>
      </w:r>
      <w:r>
        <w:rPr>
          <w:spacing w:val="9"/>
        </w:rPr>
        <w:t>年</w:t>
      </w:r>
      <w:r>
        <w:rPr>
          <w:spacing w:val="-45"/>
        </w:rPr>
        <w:t xml:space="preserve"> </w:t>
      </w:r>
      <w:r>
        <w:rPr>
          <w:spacing w:val="9"/>
        </w:rPr>
        <w:t>7</w:t>
      </w:r>
      <w:r>
        <w:rPr>
          <w:spacing w:val="-29"/>
        </w:rPr>
        <w:t xml:space="preserve"> </w:t>
      </w:r>
      <w:r>
        <w:rPr>
          <w:spacing w:val="9"/>
        </w:rPr>
        <w:t>月，开始组建，注册资本</w:t>
      </w:r>
      <w:r>
        <w:rPr>
          <w:spacing w:val="-48"/>
        </w:rPr>
        <w:t xml:space="preserve"> </w:t>
      </w:r>
      <w:r>
        <w:rPr>
          <w:spacing w:val="9"/>
        </w:rPr>
        <w:t>200</w:t>
      </w:r>
      <w:r>
        <w:rPr>
          <w:spacing w:val="-40"/>
        </w:rPr>
        <w:t xml:space="preserve"> </w:t>
      </w:r>
      <w:r>
        <w:rPr>
          <w:spacing w:val="9"/>
        </w:rPr>
        <w:t>亿元</w:t>
      </w:r>
      <w:r>
        <w:rPr>
          <w:spacing w:val="8"/>
        </w:rPr>
        <w:t>，2020</w:t>
      </w:r>
      <w:r>
        <w:rPr>
          <w:spacing w:val="-8"/>
        </w:rPr>
        <w:t>年</w:t>
      </w:r>
      <w:r>
        <w:rPr>
          <w:spacing w:val="-20"/>
        </w:rPr>
        <w:t xml:space="preserve"> </w:t>
      </w:r>
      <w:r>
        <w:rPr>
          <w:spacing w:val="-8"/>
        </w:rPr>
        <w:t>11</w:t>
      </w:r>
      <w:r>
        <w:rPr>
          <w:spacing w:val="-41"/>
        </w:rPr>
        <w:t xml:space="preserve"> </w:t>
      </w:r>
      <w:r>
        <w:rPr>
          <w:spacing w:val="-8"/>
        </w:rPr>
        <w:t>月</w:t>
      </w:r>
      <w:r>
        <w:rPr>
          <w:spacing w:val="-58"/>
        </w:rPr>
        <w:t xml:space="preserve"> </w:t>
      </w:r>
      <w:r>
        <w:rPr>
          <w:spacing w:val="-8"/>
        </w:rPr>
        <w:t>26 日正式挂牌。目前，集团所属各级控股子公司</w:t>
      </w:r>
      <w:r>
        <w:rPr>
          <w:spacing w:val="-38"/>
        </w:rPr>
        <w:t xml:space="preserve"> </w:t>
      </w:r>
      <w:r>
        <w:rPr>
          <w:spacing w:val="-8"/>
        </w:rPr>
        <w:t>168</w:t>
      </w:r>
      <w:r>
        <w:rPr>
          <w:spacing w:val="1"/>
        </w:rPr>
        <w:t>户、参股子公司</w:t>
      </w:r>
      <w:r>
        <w:rPr>
          <w:spacing w:val="-56"/>
        </w:rPr>
        <w:t xml:space="preserve"> </w:t>
      </w:r>
      <w:r>
        <w:rPr>
          <w:spacing w:val="1"/>
        </w:rPr>
        <w:t>55</w:t>
      </w:r>
      <w:r>
        <w:rPr>
          <w:spacing w:val="-53"/>
        </w:rPr>
        <w:t xml:space="preserve"> </w:t>
      </w:r>
      <w:r>
        <w:rPr>
          <w:spacing w:val="1"/>
        </w:rPr>
        <w:t>户，分公司</w:t>
      </w:r>
      <w:r>
        <w:rPr>
          <w:spacing w:val="-64"/>
        </w:rPr>
        <w:t xml:space="preserve"> </w:t>
      </w:r>
      <w:r>
        <w:rPr>
          <w:spacing w:val="1"/>
        </w:rPr>
        <w:t>88</w:t>
      </w:r>
      <w:r>
        <w:rPr>
          <w:spacing w:val="-53"/>
        </w:rPr>
        <w:t xml:space="preserve"> </w:t>
      </w:r>
      <w:r>
        <w:rPr>
          <w:spacing w:val="1"/>
        </w:rPr>
        <w:t>户，业务覆盖山西</w:t>
      </w:r>
      <w:r>
        <w:t>、山东、</w:t>
      </w:r>
      <w:r>
        <w:rPr>
          <w:spacing w:val="10"/>
        </w:rPr>
        <w:t>河北、北京、上海、广东、江苏、新疆等</w:t>
      </w:r>
      <w:r>
        <w:rPr>
          <w:spacing w:val="-25"/>
        </w:rPr>
        <w:t xml:space="preserve"> </w:t>
      </w:r>
      <w:r>
        <w:rPr>
          <w:spacing w:val="10"/>
        </w:rPr>
        <w:t>10</w:t>
      </w:r>
      <w:r>
        <w:rPr>
          <w:spacing w:val="-30"/>
        </w:rPr>
        <w:t xml:space="preserve"> </w:t>
      </w:r>
      <w:r>
        <w:rPr>
          <w:spacing w:val="10"/>
        </w:rPr>
        <w:t>多个省（区、</w:t>
      </w:r>
      <w:r>
        <w:rPr>
          <w:spacing w:val="3"/>
        </w:rPr>
        <w:t>市</w:t>
      </w:r>
      <w:r>
        <w:rPr>
          <w:spacing w:val="-61"/>
        </w:rPr>
        <w:t>），</w:t>
      </w:r>
      <w:r>
        <w:rPr>
          <w:spacing w:val="3"/>
        </w:rPr>
        <w:t>含潞安环能、潞化科技</w:t>
      </w:r>
      <w:r>
        <w:rPr>
          <w:spacing w:val="-57"/>
        </w:rPr>
        <w:t xml:space="preserve"> </w:t>
      </w:r>
      <w:r>
        <w:rPr>
          <w:spacing w:val="3"/>
        </w:rPr>
        <w:t>2</w:t>
      </w:r>
      <w:r>
        <w:rPr>
          <w:spacing w:val="-52"/>
        </w:rPr>
        <w:t xml:space="preserve"> </w:t>
      </w:r>
      <w:r>
        <w:rPr>
          <w:spacing w:val="3"/>
        </w:rPr>
        <w:t>个上市公司，在册</w:t>
      </w:r>
      <w:r>
        <w:rPr>
          <w:spacing w:val="2"/>
        </w:rPr>
        <w:t>职工</w:t>
      </w:r>
      <w:r>
        <w:rPr>
          <w:spacing w:val="-38"/>
        </w:rPr>
        <w:t xml:space="preserve"> </w:t>
      </w:r>
      <w:r>
        <w:rPr>
          <w:spacing w:val="2"/>
        </w:rPr>
        <w:t>12</w:t>
      </w:r>
      <w:r>
        <w:rPr>
          <w:spacing w:val="-54"/>
        </w:rPr>
        <w:t xml:space="preserve"> </w:t>
      </w:r>
      <w:r>
        <w:rPr>
          <w:spacing w:val="2"/>
        </w:rPr>
        <w:t>万</w:t>
      </w:r>
      <w:r>
        <w:rPr>
          <w:spacing w:val="9"/>
        </w:rPr>
        <w:t>人。拥有</w:t>
      </w:r>
      <w:r>
        <w:rPr>
          <w:spacing w:val="-40"/>
        </w:rPr>
        <w:t xml:space="preserve"> </w:t>
      </w:r>
      <w:r>
        <w:rPr>
          <w:spacing w:val="9"/>
        </w:rPr>
        <w:t>7</w:t>
      </w:r>
      <w:r>
        <w:rPr>
          <w:spacing w:val="-47"/>
        </w:rPr>
        <w:t xml:space="preserve"> </w:t>
      </w:r>
      <w:r>
        <w:rPr>
          <w:spacing w:val="9"/>
        </w:rPr>
        <w:t>个国家级创新平台、20</w:t>
      </w:r>
      <w:r>
        <w:rPr>
          <w:spacing w:val="-48"/>
        </w:rPr>
        <w:t xml:space="preserve"> </w:t>
      </w:r>
      <w:r>
        <w:rPr>
          <w:spacing w:val="9"/>
        </w:rPr>
        <w:t>个省级创新平台、15</w:t>
      </w:r>
      <w:r>
        <w:rPr>
          <w:spacing w:val="-44"/>
        </w:rPr>
        <w:t xml:space="preserve"> </w:t>
      </w:r>
      <w:r>
        <w:rPr>
          <w:spacing w:val="9"/>
        </w:rPr>
        <w:t>家</w:t>
      </w:r>
      <w:r>
        <w:rPr>
          <w:spacing w:val="10"/>
        </w:rPr>
        <w:t>高新技术企业、7</w:t>
      </w:r>
      <w:r>
        <w:rPr>
          <w:spacing w:val="-41"/>
        </w:rPr>
        <w:t xml:space="preserve"> </w:t>
      </w:r>
      <w:r>
        <w:rPr>
          <w:spacing w:val="10"/>
        </w:rPr>
        <w:t>家专精特新企业。重组以来，潞安化工集</w:t>
      </w:r>
      <w:r>
        <w:rPr>
          <w:spacing w:val="6"/>
        </w:rPr>
        <w:t>团确立了煤炭、化工“双主业</w:t>
      </w:r>
      <w:r>
        <w:rPr>
          <w:spacing w:val="-103"/>
        </w:rPr>
        <w:t xml:space="preserve"> </w:t>
      </w:r>
      <w:r>
        <w:rPr>
          <w:spacing w:val="6"/>
        </w:rPr>
        <w:t>”，</w:t>
      </w:r>
      <w:r>
        <w:rPr>
          <w:b/>
          <w:bCs/>
          <w:spacing w:val="6"/>
        </w:rPr>
        <w:t>煤炭产业</w:t>
      </w:r>
      <w:r>
        <w:rPr>
          <w:spacing w:val="6"/>
        </w:rPr>
        <w:t>优势突出，总产</w:t>
      </w:r>
      <w:r>
        <w:rPr>
          <w:spacing w:val="12"/>
        </w:rPr>
        <w:t>能</w:t>
      </w:r>
      <w:r>
        <w:rPr>
          <w:spacing w:val="-56"/>
        </w:rPr>
        <w:t xml:space="preserve"> </w:t>
      </w:r>
      <w:r>
        <w:rPr>
          <w:spacing w:val="12"/>
        </w:rPr>
        <w:t>9800</w:t>
      </w:r>
      <w:r>
        <w:rPr>
          <w:spacing w:val="-43"/>
        </w:rPr>
        <w:t xml:space="preserve"> </w:t>
      </w:r>
      <w:r>
        <w:rPr>
          <w:spacing w:val="12"/>
        </w:rPr>
        <w:t>万吨，是全国最大的喷吹煤生产基地</w:t>
      </w:r>
      <w:r>
        <w:rPr>
          <w:spacing w:val="11"/>
        </w:rPr>
        <w:t>、全国优质动</w:t>
      </w:r>
      <w:r>
        <w:rPr>
          <w:spacing w:val="8"/>
        </w:rPr>
        <w:t>力煤生产基地；</w:t>
      </w:r>
      <w:r>
        <w:rPr>
          <w:b/>
          <w:bCs/>
          <w:spacing w:val="8"/>
        </w:rPr>
        <w:t>化工产业</w:t>
      </w:r>
      <w:r>
        <w:rPr>
          <w:spacing w:val="8"/>
        </w:rPr>
        <w:t>形成了集化工技术研发、产品</w:t>
      </w:r>
      <w:r>
        <w:rPr>
          <w:spacing w:val="7"/>
        </w:rPr>
        <w:t>生产</w:t>
      </w:r>
      <w:r>
        <w:rPr>
          <w:spacing w:val="8"/>
        </w:rPr>
        <w:t>营销、化工装备制造、工程总包、运维服务等于一体的完整</w:t>
      </w:r>
      <w:r>
        <w:rPr>
          <w:spacing w:val="3"/>
        </w:rPr>
        <w:t>产业链条。</w:t>
      </w:r>
    </w:p>
    <w:p w14:paraId="11C14B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二、专业需求</w:t>
      </w:r>
    </w:p>
    <w:p w14:paraId="29CB17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66" w:firstLineChars="201"/>
        <w:textAlignment w:val="baseline"/>
        <w:rPr>
          <w:spacing w:val="10"/>
        </w:rPr>
      </w:pPr>
      <w:r>
        <w:rPr>
          <w:b/>
          <w:bCs/>
          <w:spacing w:val="10"/>
        </w:rPr>
        <w:t>学历要求：</w:t>
      </w:r>
      <w:r>
        <w:rPr>
          <w:spacing w:val="10"/>
        </w:rPr>
        <w:t>全日制</w:t>
      </w:r>
      <w:r>
        <w:rPr>
          <w:rFonts w:hint="eastAsia"/>
          <w:spacing w:val="10"/>
          <w:lang w:val="en-US" w:eastAsia="zh-CN"/>
        </w:rPr>
        <w:t>硕士及以上学历</w:t>
      </w:r>
      <w:r>
        <w:rPr>
          <w:spacing w:val="10"/>
        </w:rPr>
        <w:t>毕业生（2026届应届毕业生须在2026 年 9 月 30日前取得毕业证、学位证）</w:t>
      </w:r>
    </w:p>
    <w:p w14:paraId="24F1A4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66" w:firstLineChars="201"/>
        <w:textAlignment w:val="baseline"/>
        <w:rPr>
          <w:rFonts w:hint="default" w:eastAsia="仿宋"/>
          <w:spacing w:val="10"/>
          <w:lang w:val="en-US" w:eastAsia="zh-CN"/>
        </w:rPr>
      </w:pPr>
      <w:r>
        <w:rPr>
          <w:b/>
          <w:bCs/>
          <w:spacing w:val="10"/>
        </w:rPr>
        <w:t>专业要求：</w:t>
      </w:r>
      <w:r>
        <w:rPr>
          <w:rFonts w:hint="eastAsia"/>
          <w:b w:val="0"/>
          <w:bCs w:val="0"/>
          <w:spacing w:val="10"/>
          <w:lang w:val="en-US" w:eastAsia="zh-CN"/>
        </w:rPr>
        <w:t>化学、材料科学与工程、化学工程与技术等化工类相关专业。</w:t>
      </w:r>
    </w:p>
    <w:p w14:paraId="556F21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三、薪酬待遇</w:t>
      </w:r>
    </w:p>
    <w:p w14:paraId="4D4B41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648" w:firstLineChars="200"/>
        <w:textAlignment w:val="baseline"/>
      </w:pPr>
      <w:r>
        <w:rPr>
          <w:spacing w:val="7"/>
        </w:rPr>
        <w:t>薪酬待遇面议。</w:t>
      </w:r>
    </w:p>
    <w:p w14:paraId="1D217E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四、联系方式</w:t>
      </w:r>
    </w:p>
    <w:p w14:paraId="50FCF3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56" w:firstLineChars="200"/>
        <w:textAlignment w:val="baseline"/>
        <w:rPr>
          <w:rFonts w:hint="eastAsia" w:eastAsia="仿宋"/>
          <w:sz w:val="30"/>
          <w:szCs w:val="30"/>
          <w:lang w:eastAsia="zh-CN"/>
        </w:rPr>
      </w:pPr>
      <w:r>
        <w:rPr>
          <w:spacing w:val="-11"/>
          <w:sz w:val="30"/>
          <w:szCs w:val="30"/>
        </w:rPr>
        <w:t>联</w:t>
      </w:r>
      <w:r>
        <w:rPr>
          <w:spacing w:val="33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系</w:t>
      </w:r>
      <w:r>
        <w:rPr>
          <w:spacing w:val="26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人：李</w:t>
      </w:r>
      <w:r>
        <w:rPr>
          <w:rFonts w:hint="eastAsia"/>
          <w:spacing w:val="-11"/>
          <w:sz w:val="30"/>
          <w:szCs w:val="30"/>
          <w:lang w:val="en-US" w:eastAsia="zh-CN"/>
        </w:rPr>
        <w:t>老师</w:t>
      </w:r>
      <w:bookmarkStart w:id="0" w:name="_GoBack"/>
      <w:bookmarkEnd w:id="0"/>
    </w:p>
    <w:p w14:paraId="1CC2CD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596" w:firstLineChars="200"/>
        <w:textAlignment w:val="baseline"/>
        <w:rPr>
          <w:sz w:val="30"/>
          <w:szCs w:val="30"/>
        </w:rPr>
      </w:pPr>
      <w:r>
        <w:rPr>
          <w:spacing w:val="-1"/>
          <w:sz w:val="30"/>
          <w:szCs w:val="30"/>
        </w:rPr>
        <w:t>联系电话：0355—5922042   13453585585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2A6EA9"/>
    <w:rsid w:val="09447585"/>
    <w:rsid w:val="15315B82"/>
    <w:rsid w:val="177A2143"/>
    <w:rsid w:val="69F37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469</Words>
  <Characters>516</Characters>
  <TotalTime>25</TotalTime>
  <ScaleCrop>false</ScaleCrop>
  <LinksUpToDate>false</LinksUpToDate>
  <CharactersWithSpaces>553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2026-03-09T09:47:00Z</dcterms:created>
  <dc:creator>Administrator</dc:creator>
  <cp:lastModifiedBy>李晓映人力资源</cp:lastModifiedBy>
  <dcterms:modified xsi:type="dcterms:W3CDTF">2026-04-16T09:35:37Z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2026-04-14T12:17:29Z</vt:filetime>
  </property>
  <property fmtid="{D5CDD505-2E9C-101B-9397-08002B2CF9AE}" pid="4" name="KSOTemplateDocerSaveRecord">
    <vt:lpwstr>eyJoZGlkIjoiMTE5ZGRlODdiYzEzYWNhOTU1ODMzYjQ5YjMxYTkxMDQiLCJ1c2VySWQiOiIxNTU0OTAxNjk0In0=</vt:lpwstr>
  </property>
  <property fmtid="{D5CDD505-2E9C-101B-9397-08002B2CF9AE}" pid="5" name="KSOProductBuildVer">
    <vt:lpwstr>2052-12.1.0.25865</vt:lpwstr>
  </property>
  <property fmtid="{D5CDD505-2E9C-101B-9397-08002B2CF9AE}" pid="6" name="ICV">
    <vt:lpwstr>013785E6E3E8467F9BBD8D277C8FD537_13</vt:lpwstr>
  </property>
</Properties>
</file>