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中国科学院大学</w:t>
      </w:r>
      <w:r>
        <w:rPr>
          <w:rFonts w:hint="eastAsia"/>
          <w:b/>
          <w:bCs/>
          <w:sz w:val="32"/>
          <w:szCs w:val="32"/>
          <w:lang w:val="en-US" w:eastAsia="zh-CN"/>
        </w:rPr>
        <w:t>2023年研究生能源催化学术论坛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参会回执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导师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教育经历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研究方向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科研成果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参会方向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热催化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光电催化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原位表征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口头报告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住宿酒店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未定可暂时先不填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表格内容控制在一页之内，填表者可自行调整字体大小、行间距等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教育经历从本科起填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月—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月，在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大学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 w:ascii="Arial" w:hAnsi="Arial" w:cs="Arial"/>
          <w:sz w:val="24"/>
          <w:szCs w:val="24"/>
          <w:lang w:val="en-US" w:eastAsia="zh-CN"/>
        </w:rPr>
        <w:t>专业</w:t>
      </w:r>
      <w:r>
        <w:rPr>
          <w:rFonts w:hint="eastAsia"/>
          <w:sz w:val="24"/>
          <w:szCs w:val="24"/>
          <w:lang w:val="en-US" w:eastAsia="zh-CN"/>
        </w:rPr>
        <w:t>获得学士学位。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月—至今，在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大学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default" w:ascii="Arial" w:hAnsi="Arial" w:cs="Arial"/>
          <w:sz w:val="24"/>
          <w:szCs w:val="24"/>
          <w:lang w:val="en-US" w:eastAsia="zh-CN"/>
        </w:rPr>
        <w:t>××</w:t>
      </w:r>
      <w:r>
        <w:rPr>
          <w:rFonts w:hint="eastAsia" w:ascii="Arial" w:hAnsi="Arial" w:cs="Arial"/>
          <w:sz w:val="24"/>
          <w:szCs w:val="24"/>
          <w:lang w:val="en-US" w:eastAsia="zh-CN"/>
        </w:rPr>
        <w:t>专业</w:t>
      </w:r>
      <w:r>
        <w:rPr>
          <w:rFonts w:hint="eastAsia"/>
          <w:sz w:val="24"/>
          <w:szCs w:val="24"/>
          <w:lang w:val="en-US" w:eastAsia="zh-CN"/>
        </w:rPr>
        <w:t>攻读硕士/博士学位。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科研成果格式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学术/会议论文：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[1] Bravo H, Olavarria J, Torrealba F. Comparative study of visual inter and intrahemispheric cortico-cortical connections in five native Chilean rodents[J]. </w:t>
      </w: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Anat Embryol</w:t>
      </w:r>
      <w:r>
        <w:rPr>
          <w:rFonts w:hint="eastAsia"/>
          <w:sz w:val="24"/>
          <w:szCs w:val="24"/>
          <w:lang w:val="en-US" w:eastAsia="zh-CN"/>
        </w:rPr>
        <w:t>, 1990, 181: 67-73.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（2）申请或已获得的专利：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[1] 专利发明人：张三，李四，王五。专利名，申请号/授权号：1234567890。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李祥浩. 青藏高原东缘环境与生态[M]. 成都: 四川大学出版社, 2002.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参会方向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大会设置三个分论坛，参会者选其一即可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口头报告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大会分论坛设置学生报告，所有参加的同学均需要提交学术墙报，可选择是否做口头报告。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E7570"/>
    <w:multiLevelType w:val="singleLevel"/>
    <w:tmpl w:val="912E7570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FD2AA5CC"/>
    <w:multiLevelType w:val="singleLevel"/>
    <w:tmpl w:val="FD2AA5C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F986B2"/>
    <w:multiLevelType w:val="singleLevel"/>
    <w:tmpl w:val="0AF986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3F3730"/>
    <w:multiLevelType w:val="singleLevel"/>
    <w:tmpl w:val="2D3F373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B76C4"/>
    <w:rsid w:val="04605663"/>
    <w:rsid w:val="0C914264"/>
    <w:rsid w:val="0FEF5E72"/>
    <w:rsid w:val="13305685"/>
    <w:rsid w:val="165F616B"/>
    <w:rsid w:val="1A16367D"/>
    <w:rsid w:val="3DE83029"/>
    <w:rsid w:val="3EEE35FC"/>
    <w:rsid w:val="47CB76C4"/>
    <w:rsid w:val="4A075DFC"/>
    <w:rsid w:val="4BB45ED3"/>
    <w:rsid w:val="51004EFE"/>
    <w:rsid w:val="5A970894"/>
    <w:rsid w:val="606C6050"/>
    <w:rsid w:val="653F3D07"/>
    <w:rsid w:val="67B80980"/>
    <w:rsid w:val="79735BC4"/>
    <w:rsid w:val="7FC6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after="120" w:line="360" w:lineRule="auto"/>
      <w:jc w:val="center"/>
      <w:outlineLvl w:val="0"/>
    </w:pPr>
    <w:rPr>
      <w:rFonts w:eastAsia="黑体" w:asciiTheme="minorAscii" w:hAnsiTheme="minorAscii"/>
      <w:bCs/>
      <w:kern w:val="44"/>
      <w:sz w:val="30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outlineLvl w:val="2"/>
    </w:pPr>
    <w:rPr>
      <w:rFonts w:eastAsia="宋体" w:asciiTheme="minorAscii" w:hAnsiTheme="minorAsci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2023-11-22T02:56:00Z</dcterms:created>
  <dc:creator>吴燕青</dc:creator>
  <cp:lastModifiedBy>吴燕青</cp:lastModifiedBy>
  <cp:lastPrinted>2023-11-22T05:29:00Z</cp:lastPrinted>
  <dcterms:modified xsi:type="dcterms:W3CDTF">2023-12-04T10:09:42Z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